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i w:val="0"/>
          <w:color w:val="2D713D"/>
          <w:sz w:val="18"/>
        </w:rPr>
        <w:t>PRINT AND HANDOFF</w:t>
      </w:r>
    </w:p>
    <w:p>
      <w:pPr>
        <w:pStyle w:val="Title"/>
      </w:pPr>
      <w:r>
        <w:rPr>
          <w:rFonts w:ascii="Arial" w:hAnsi="Arial"/>
          <w:b/>
          <w:i w:val="0"/>
          <w:color w:val="103323"/>
          <w:sz w:val="50"/>
        </w:rPr>
        <w:t>Print the minimum. Verify the rest on screen.</w:t>
      </w:r>
    </w:p>
    <w:p>
      <w:pPr>
        <w:pStyle w:val="Subtitle"/>
      </w:pPr>
      <w:r>
        <w:rPr>
          <w:rFonts w:ascii="Arial" w:hAnsi="Arial"/>
          <w:b w:val="0"/>
          <w:i w:val="0"/>
          <w:color w:val="5D7469"/>
          <w:sz w:val="24"/>
        </w:rPr>
        <w:t>No quantity is stated until attendee headcount is confirmed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3000"/>
        <w:gridCol w:w="3300"/>
        <w:gridCol w:w="3060"/>
      </w:tblGrid>
      <w:tr>
        <w:trPr>
          <w:tblHeader w:val="true"/>
        </w:trPr>
        <w:tc>
          <w:tcPr>
            <w:tcW w:type="dxa" w:w="300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Artifact</w:t>
            </w:r>
          </w:p>
        </w:tc>
        <w:tc>
          <w:tcPr>
            <w:tcW w:type="dxa" w:w="330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Give to</w:t>
            </w:r>
          </w:p>
        </w:tc>
        <w:tc>
          <w:tcPr>
            <w:tcW w:type="dxa" w:w="306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Format</w:t>
            </w:r>
          </w:p>
        </w:tc>
      </w:tr>
      <w:tr>
        <w:tc>
          <w:tcPr>
            <w:tcW w:type="dxa" w:w="30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Employee setup guide v7</w:t>
            </w:r>
          </w:p>
        </w:tc>
        <w:tc>
          <w:tcPr>
            <w:tcW w:type="dxa" w:w="33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Every beginner employee</w:t>
            </w:r>
          </w:p>
        </w:tc>
        <w:tc>
          <w:tcPr>
            <w:tcW w:type="dxa" w:w="306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PDF or printed copy</w:t>
            </w:r>
          </w:p>
        </w:tc>
      </w:tr>
      <w:tr>
        <w:tc>
          <w:tcPr>
            <w:tcW w:type="dxa" w:w="30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Setup Helper card v7</w:t>
            </w:r>
          </w:p>
        </w:tc>
        <w:tc>
          <w:tcPr>
            <w:tcW w:type="dxa" w:w="33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Every table / recovery helper</w:t>
            </w:r>
          </w:p>
        </w:tc>
        <w:tc>
          <w:tcPr>
            <w:tcW w:type="dxa" w:w="306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Printed card or PDF</w:t>
            </w:r>
          </w:p>
        </w:tc>
      </w:tr>
      <w:tr>
        <w:tc>
          <w:tcPr>
            <w:tcW w:type="dxa" w:w="300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Role mission workbook v8</w:t>
            </w:r>
          </w:p>
        </w:tc>
        <w:tc>
          <w:tcPr>
            <w:tcW w:type="dxa" w:w="330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Every employee</w:t>
            </w:r>
          </w:p>
        </w:tc>
        <w:tc>
          <w:tcPr>
            <w:tcW w:type="dxa" w:w="306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One clean copy</w:t>
            </w:r>
          </w:p>
        </w:tc>
      </w:tr>
      <w:tr>
        <w:tc>
          <w:tcPr>
            <w:tcW w:type="dxa" w:w="3000"/>
            <w:shd w:fill="F4DDCF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Universal homework pack</w:t>
            </w:r>
          </w:p>
        </w:tc>
        <w:tc>
          <w:tcPr>
            <w:tcW w:type="dxa" w:w="3300"/>
            <w:shd w:fill="F4DDCF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Anyone without a named homework page</w:t>
            </w:r>
          </w:p>
        </w:tc>
        <w:tc>
          <w:tcPr>
            <w:tcW w:type="dxa" w:w="3060"/>
            <w:shd w:fill="F4DDCF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Digital only; includes starters</w:t>
            </w:r>
          </w:p>
        </w:tc>
      </w:tr>
      <w:tr>
        <w:tc>
          <w:tcPr>
            <w:tcW w:type="dxa" w:w="30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Advanced guide v6</w:t>
            </w:r>
          </w:p>
        </w:tc>
        <w:tc>
          <w:tcPr>
            <w:tcW w:type="dxa" w:w="33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Stay-back volunteers only</w:t>
            </w:r>
          </w:p>
        </w:tc>
        <w:tc>
          <w:tcPr>
            <w:tcW w:type="dxa" w:w="306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Hold until advanced slide 4</w:t>
            </w:r>
          </w:p>
        </w:tc>
      </w:tr>
      <w:tr>
        <w:tc>
          <w:tcPr>
            <w:tcW w:type="dxa" w:w="30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Facilitator runbook v9</w:t>
            </w:r>
          </w:p>
        </w:tc>
        <w:tc>
          <w:tcPr>
            <w:tcW w:type="dxa" w:w="33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Facilitator only</w:t>
            </w:r>
          </w:p>
        </w:tc>
        <w:tc>
          <w:tcPr>
            <w:tcW w:type="dxa" w:w="306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Do not distribute as employee homework</w:t>
            </w:r>
          </w:p>
        </w:tc>
      </w:tr>
    </w:tbl>
    <w:p>
      <w:pPr>
        <w:spacing w:after="60"/>
      </w:pP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All printed versions say public kit v1.5.1.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The public release URL is correct.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The Setup Helper prompt is complete and unchanged.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The beginner pages contain no Terminal, PowerShell, Command Prompt, Python, CLI or typed-command requirement.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Daily Email and Full Drive are marked REQUIRED; TEST 25 is setup only; LinkedIn is OPTIONAL.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Email asks for the employee's local time and does not silently change permanent Gmail filters.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LinkedIn proves task-scoped local Computer control and YOUR TURN ON LINKEDIN; all LinkedIn access and sending remain employee-only.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No Computer or Chrome control remains active when LinkedIn appears.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No page implies that staff need a public-repo collaborator seat.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No private project name is presented as public distribution.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The update check is read-only; UPDATE NOW is required; Fetch/Pull is not described as lifecycle update.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i w:val="0"/>
          <w:color w:val="2D713D"/>
          <w:sz w:val="18"/>
        </w:rPr>
        <w:t>ROOM GATE</w:t>
      </w:r>
    </w:p>
    <w:p>
      <w:pPr>
        <w:pStyle w:val="Title"/>
      </w:pPr>
      <w:r>
        <w:rPr>
          <w:rFonts w:ascii="Arial" w:hAnsi="Arial"/>
          <w:b/>
          <w:i w:val="0"/>
          <w:color w:val="103323"/>
          <w:sz w:val="50"/>
        </w:rPr>
        <w:t>Do not start until these are visible.</w:t>
      </w:r>
    </w:p>
    <w:p>
      <w:pPr>
        <w:pStyle w:val="Subtitle"/>
      </w:pPr>
      <w:r>
        <w:rPr>
          <w:rFonts w:ascii="Arial" w:hAnsi="Arial"/>
          <w:b w:val="0"/>
          <w:i w:val="0"/>
          <w:color w:val="5D7469"/>
          <w:sz w:val="24"/>
        </w:rPr>
        <w:t>One failed item pauses the affected path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Deck v16 and its speaker notes open.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Advanced deck v8 is closed until the optional clinic.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The checked public v1.5.1 kit and an offline copy are available.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Mac and Windows folder selection have been tested.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Named private invitations exist only for assigned people.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Gmail and Drive connection ownership is clear.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The three-worker go-live readback is ready and does not treat installed or connected as completion.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Setup Helper blocker routing names Ambuj or Abilash.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Proof-collection folder is ready and does not contain passwords or one-time codes.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SHIP GATE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No deck, guide or homework pack is handed to employees until presentation, document, beginner, homework and Monitor vetting all pass.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037" w:right="1123" w:bottom="950" w:left="1123" w:header="432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5D7469"/>
        <w:sz w:val="16"/>
      </w:rPr>
      <w:t>Facilitator-held  ·  v1.5.1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i w:val="0"/>
        <w:color w:val="5D7469"/>
        <w:sz w:val="16"/>
      </w:rPr>
      <w:t>Kairali AI Method  |  Print + room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Arial" w:hAnsi="Arial"/>
      <w:color w:val="17342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0332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0332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D713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332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/>
      <w:i/>
      <w:iCs/>
      <w:color w:val="10332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CHECKLIST v9 PUBLIC KIT</dc:title>
  <dc:subject>Print, room and handoff checklist</dc:subject>
  <dc:creator>Kairali AI Method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